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A" w:rsidRPr="00BE492A" w:rsidRDefault="00BE492A" w:rsidP="00BE4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492A" w:rsidRPr="00BE492A" w:rsidRDefault="00BE492A" w:rsidP="00BE4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E4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группы</w:t>
      </w:r>
      <w:r w:rsidRPr="00BE492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BE492A" w:rsidRDefault="00BE492A" w:rsidP="00BE4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b/>
          <w:sz w:val="28"/>
          <w:szCs w:val="28"/>
        </w:rPr>
        <w:t>(1,5 до 2 лет)</w:t>
      </w:r>
    </w:p>
    <w:p w:rsidR="00BE492A" w:rsidRPr="00BE492A" w:rsidRDefault="00BE492A" w:rsidP="00BE4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работы с детьми от 1, 5 до 2-х лет и рассчитана на 37 недель.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в соответствии с программой ориентировано на адекватные формы работы с детьми.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В программу входят: краткая характеристика особенностей развития ребенка в этот период, общие задачи воспитания и развития. Характеристика и задачи даны по основным направлениям развития и включают перспективное планирование воспитательно-образовательной работы по пяти областям: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-социально-коммуникативное развитие,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-познавательное развитие,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-речевое развитие,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-художественно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-эстетическое развитие,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-физическое развитие.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BE492A" w:rsidRPr="00BE492A" w:rsidRDefault="00BE492A" w:rsidP="00BE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2A">
        <w:rPr>
          <w:rFonts w:ascii="Times New Roman" w:eastAsia="Times New Roman" w:hAnsi="Times New Roman" w:cs="Times New Roman"/>
          <w:sz w:val="28"/>
          <w:szCs w:val="28"/>
        </w:rPr>
        <w:t>«Возрастные особенности детей», «Организация режима пребывания детей в ДОУ», «Примерный перечень основных видов организованной образовательной деятельности», «Работа с родителями», «Список литературы».</w:t>
      </w:r>
    </w:p>
    <w:p w:rsidR="000D5163" w:rsidRPr="00BE492A" w:rsidRDefault="000D5163" w:rsidP="00BE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163" w:rsidRPr="00BE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92A"/>
    <w:rsid w:val="000D5163"/>
    <w:rsid w:val="00B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2018-09-14T04:58:00Z</dcterms:created>
  <dcterms:modified xsi:type="dcterms:W3CDTF">2018-09-14T05:01:00Z</dcterms:modified>
</cp:coreProperties>
</file>